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6D77742F" w:rsidR="004A5DC3" w:rsidRDefault="006779C4" w:rsidP="00782059">
      <w:pPr>
        <w:pStyle w:val="Title"/>
        <w:rPr>
          <w:noProof/>
        </w:rPr>
      </w:pPr>
      <w:r>
        <w:rPr>
          <w:noProof/>
        </w:rPr>
        <w:t>Bushfire</w:t>
      </w:r>
      <w:r w:rsidR="7516B31A">
        <w:rPr>
          <w:noProof/>
        </w:rPr>
        <w:t xml:space="preserve"> and ice</w:t>
      </w:r>
      <w:r w:rsidR="00BE7019" w:rsidRPr="00BE7019">
        <w:rPr>
          <w:noProof/>
        </w:rPr>
        <w:t xml:space="preserve"> </w:t>
      </w:r>
      <w:r w:rsidR="00E9656A" w:rsidRPr="5E4877AD">
        <w:rPr>
          <w:color w:val="auto"/>
        </w:rPr>
        <w:t>•</w:t>
      </w:r>
      <w:r w:rsidR="00E9656A" w:rsidRPr="5E4877AD"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6B06F" wp14:editId="3DEB4AD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7522112D" w:rsidR="00905356" w:rsidRDefault="00390111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3342435" w14:textId="7522112D" w:rsidR="00905356" w:rsidRDefault="00390111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</v:roundrect>
            </w:pict>
          </mc:Fallback>
        </mc:AlternateContent>
      </w:r>
      <w:r w:rsidR="00390111" w:rsidRPr="5E4877AD">
        <w:rPr>
          <w:color w:val="auto"/>
        </w:rPr>
        <w:t>Measuring</w:t>
      </w:r>
      <w:r w:rsidR="00D87A21">
        <w:rPr>
          <w:color w:val="auto"/>
        </w:rPr>
        <w:t xml:space="preserve"> carbon storage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9A3A6D9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770D333A" w14:textId="07C915E6" w:rsidR="00851380" w:rsidRDefault="006D25D4" w:rsidP="006D25D4">
      <w:pPr>
        <w:pStyle w:val="Heading3"/>
      </w:pPr>
      <w:r>
        <w:t>Aim</w:t>
      </w:r>
    </w:p>
    <w:p w14:paraId="37BBA32A" w14:textId="57E3F86E" w:rsidR="006D25D4" w:rsidRDefault="006D25D4" w:rsidP="006D25D4">
      <w:r>
        <w:t>To meas</w:t>
      </w:r>
      <w:r w:rsidR="00DF3233">
        <w:t xml:space="preserve">ure the amount of carbon stored in a local tree and to </w:t>
      </w:r>
      <w:r w:rsidR="005911FE">
        <w:t>translate this into the equivalent amount of carbon dioxide.</w:t>
      </w:r>
    </w:p>
    <w:p w14:paraId="284A9A5A" w14:textId="23019D0C" w:rsidR="005911FE" w:rsidRDefault="008866FA" w:rsidP="005911FE">
      <w:pPr>
        <w:pStyle w:val="Heading3"/>
      </w:pPr>
      <w:r>
        <w:t>Equipment</w:t>
      </w:r>
    </w:p>
    <w:p w14:paraId="685855D1" w14:textId="661CE80C" w:rsidR="008866FA" w:rsidRDefault="00FA62BB" w:rsidP="008866FA">
      <w:pPr>
        <w:pStyle w:val="ListBullet"/>
      </w:pPr>
      <w:r>
        <w:t>Measuring tape</w:t>
      </w:r>
    </w:p>
    <w:p w14:paraId="3B57C5EB" w14:textId="26068E5B" w:rsidR="00FA62BB" w:rsidRDefault="00FA62BB" w:rsidP="008866FA">
      <w:pPr>
        <w:pStyle w:val="ListBullet"/>
      </w:pPr>
      <w:r>
        <w:t xml:space="preserve">Excel </w:t>
      </w:r>
      <w:r w:rsidR="00BE0DFD">
        <w:t>or equivalent program</w:t>
      </w:r>
    </w:p>
    <w:p w14:paraId="4163B3CF" w14:textId="3DB4D9C4" w:rsidR="00BE0DFD" w:rsidRPr="008866FA" w:rsidRDefault="00BE0DFD" w:rsidP="00BE0DFD">
      <w:pPr>
        <w:pStyle w:val="ListBullet"/>
        <w:numPr>
          <w:ilvl w:val="0"/>
          <w:numId w:val="0"/>
        </w:numPr>
      </w:pPr>
      <w:r>
        <w:t>Optional</w:t>
      </w:r>
      <w:r w:rsidR="00314104">
        <w:t>:</w:t>
      </w:r>
      <w:r>
        <w:t xml:space="preserve"> camera </w:t>
      </w:r>
      <w:r w:rsidR="00314104">
        <w:t xml:space="preserve">and/or GPS </w:t>
      </w:r>
    </w:p>
    <w:p w14:paraId="50731E92" w14:textId="3C11364C" w:rsidR="00851380" w:rsidRDefault="00314104" w:rsidP="00314104">
      <w:pPr>
        <w:pStyle w:val="Heading3"/>
      </w:pPr>
      <w:r>
        <w:t>Procedure</w:t>
      </w:r>
    </w:p>
    <w:p w14:paraId="04DDB54C" w14:textId="77777777" w:rsidR="006D3FA4" w:rsidRPr="009E0CBA" w:rsidRDefault="006D3FA4" w:rsidP="004708F4">
      <w:pPr>
        <w:pStyle w:val="ListNumber"/>
      </w:pPr>
      <w:r w:rsidRPr="009E0CBA">
        <w:t xml:space="preserve">Select a local tree with a circumference at least 40 cm. </w:t>
      </w:r>
    </w:p>
    <w:p w14:paraId="4880D47D" w14:textId="717290E1" w:rsidR="006D3FA4" w:rsidRPr="009E0CBA" w:rsidRDefault="006D3FA4" w:rsidP="004708F4">
      <w:pPr>
        <w:pStyle w:val="ListNumber"/>
      </w:pPr>
      <w:r w:rsidRPr="009E0CBA">
        <w:t>Assign your tree a number so that it can be distinguished from other trees in the area. This can be done by</w:t>
      </w:r>
      <w:r w:rsidR="007B255F">
        <w:t>:</w:t>
      </w:r>
    </w:p>
    <w:p w14:paraId="11649BE0" w14:textId="214B0CDF" w:rsidR="006D3FA4" w:rsidRDefault="007B255F" w:rsidP="004708F4">
      <w:pPr>
        <w:pStyle w:val="ListNumber2"/>
      </w:pPr>
      <w:r>
        <w:t>u</w:t>
      </w:r>
      <w:r w:rsidR="006D3FA4">
        <w:t>sing GPS coordinates</w:t>
      </w:r>
      <w:r>
        <w:t>.</w:t>
      </w:r>
    </w:p>
    <w:p w14:paraId="5BBC9965" w14:textId="760DCAEA" w:rsidR="006D3FA4" w:rsidRDefault="007B255F" w:rsidP="004708F4">
      <w:pPr>
        <w:pStyle w:val="ListNumber2"/>
      </w:pPr>
      <w:r>
        <w:t>t</w:t>
      </w:r>
      <w:r w:rsidR="006D3FA4">
        <w:t>aking a photograph</w:t>
      </w:r>
      <w:r>
        <w:t>.</w:t>
      </w:r>
    </w:p>
    <w:p w14:paraId="6D559A4B" w14:textId="50920E7D" w:rsidR="006D3FA4" w:rsidRPr="00AD0755" w:rsidRDefault="007B255F" w:rsidP="004708F4">
      <w:pPr>
        <w:pStyle w:val="ListNumber2"/>
      </w:pPr>
      <w:r>
        <w:t>d</w:t>
      </w:r>
      <w:r w:rsidR="006D3FA4" w:rsidRPr="00AD0755">
        <w:t>rawing its distinguishing characteristics.</w:t>
      </w:r>
    </w:p>
    <w:p w14:paraId="7D1B9DEF" w14:textId="77777777" w:rsidR="006D3FA4" w:rsidRPr="009E0CBA" w:rsidRDefault="006D3FA4" w:rsidP="004708F4">
      <w:pPr>
        <w:pStyle w:val="ListNumber"/>
      </w:pPr>
      <w:r w:rsidRPr="009E0CBA">
        <w:t>Measure up the trunk, 1.3 m from the base of the tree.</w:t>
      </w:r>
    </w:p>
    <w:p w14:paraId="2786DADA" w14:textId="6E24B0B7" w:rsidR="006D3FA4" w:rsidRPr="009E0CBA" w:rsidRDefault="006D3FA4" w:rsidP="004708F4">
      <w:pPr>
        <w:pStyle w:val="ListNumber"/>
      </w:pPr>
      <w:r w:rsidRPr="009E0CBA">
        <w:t>Measure the circumference of the tree (keeping the tape measure level) three times.</w:t>
      </w:r>
      <w:r w:rsidR="00083B78">
        <w:t xml:space="preserve"> Record your measurements in Table 1.</w:t>
      </w:r>
    </w:p>
    <w:p w14:paraId="0A9DEBFD" w14:textId="59BB8C0A" w:rsidR="00083B78" w:rsidRDefault="006D3FA4" w:rsidP="004708F4">
      <w:pPr>
        <w:pStyle w:val="ListNumber"/>
      </w:pPr>
      <w:r w:rsidRPr="009E0CBA">
        <w:t>Determine the average circumference of the tree.</w:t>
      </w:r>
      <w:r w:rsidR="00083B78">
        <w:t xml:space="preserve"> </w:t>
      </w:r>
    </w:p>
    <w:p w14:paraId="683228AF" w14:textId="77777777" w:rsidR="00DB6ED3" w:rsidRPr="00DB6ED3" w:rsidRDefault="00DB6ED3" w:rsidP="004708F4">
      <w:pPr>
        <w:pStyle w:val="ListNumber"/>
      </w:pPr>
      <w:r>
        <w:t>Create a graph that can be used to calculate the amount of carbon in your tree.</w:t>
      </w:r>
    </w:p>
    <w:p w14:paraId="78F233E8" w14:textId="7EC860AF" w:rsidR="006D3FA4" w:rsidRPr="002A02B5" w:rsidRDefault="000607EB" w:rsidP="004708F4">
      <w:pPr>
        <w:pStyle w:val="ListNumber2"/>
      </w:pPr>
      <w:r>
        <w:t>E</w:t>
      </w:r>
      <w:r w:rsidR="009C0F7E">
        <w:t xml:space="preserve">nter the data in </w:t>
      </w:r>
      <w:r w:rsidR="00C84855">
        <w:t>T</w:t>
      </w:r>
      <w:r w:rsidR="009C0F7E">
        <w:t xml:space="preserve">able </w:t>
      </w:r>
      <w:r w:rsidR="00C84855">
        <w:t>2</w:t>
      </w:r>
      <w:r>
        <w:t xml:space="preserve"> into Excel or an equivalent program</w:t>
      </w:r>
      <w:r w:rsidR="002A02B5">
        <w:t>.</w:t>
      </w:r>
    </w:p>
    <w:p w14:paraId="3C9C7583" w14:textId="01E7BF7F" w:rsidR="00115CC8" w:rsidRDefault="001808A7" w:rsidP="004708F4">
      <w:pPr>
        <w:pStyle w:val="ListNumber2"/>
        <w:rPr>
          <w:noProof/>
        </w:rPr>
      </w:pPr>
      <w:r w:rsidRPr="00DC2BE0">
        <w:rPr>
          <w:noProof/>
        </w:rPr>
        <w:drawing>
          <wp:anchor distT="0" distB="0" distL="114300" distR="114300" simplePos="0" relativeHeight="251658241" behindDoc="0" locked="0" layoutInCell="1" allowOverlap="1" wp14:anchorId="25BC2B34" wp14:editId="7E45C029">
            <wp:simplePos x="0" y="0"/>
            <wp:positionH relativeFrom="column">
              <wp:posOffset>1033428</wp:posOffset>
            </wp:positionH>
            <wp:positionV relativeFrom="paragraph">
              <wp:posOffset>414584</wp:posOffset>
            </wp:positionV>
            <wp:extent cx="4082415" cy="1329055"/>
            <wp:effectExtent l="0" t="0" r="0" b="4445"/>
            <wp:wrapTopAndBottom/>
            <wp:docPr id="1819081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8159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2B5">
        <w:t>Highlight both columns of the graph and select ‘Insert’</w:t>
      </w:r>
      <w:r w:rsidR="006E23E2">
        <w:t xml:space="preserve"> and ‘Scatter</w:t>
      </w:r>
      <w:r w:rsidR="00663575">
        <w:t xml:space="preserve"> graph with smooth lines and </w:t>
      </w:r>
      <w:proofErr w:type="gramStart"/>
      <w:r w:rsidR="00663575">
        <w:t>markers’</w:t>
      </w:r>
      <w:proofErr w:type="gramEnd"/>
      <w:r w:rsidR="00663575">
        <w:t>.</w:t>
      </w:r>
      <w:r w:rsidRPr="001808A7">
        <w:rPr>
          <w:noProof/>
        </w:rPr>
        <w:t xml:space="preserve"> </w:t>
      </w:r>
    </w:p>
    <w:p w14:paraId="32AA232F" w14:textId="77777777" w:rsidR="00115CC8" w:rsidRDefault="00115CC8">
      <w:pPr>
        <w:widowControl/>
        <w:spacing w:after="0" w:line="240" w:lineRule="auto"/>
        <w:rPr>
          <w:noProof/>
          <w:szCs w:val="20"/>
        </w:rPr>
      </w:pPr>
      <w:r>
        <w:rPr>
          <w:noProof/>
        </w:rPr>
        <w:br w:type="page"/>
      </w:r>
    </w:p>
    <w:p w14:paraId="0D593753" w14:textId="7F7D7FAE" w:rsidR="00D76668" w:rsidRPr="00115CC8" w:rsidRDefault="00115CC8" w:rsidP="00115CC8">
      <w:pPr>
        <w:pStyle w:val="ListNumber2"/>
      </w:pPr>
      <w:r w:rsidRPr="00C80407">
        <w:rPr>
          <w:noProof/>
        </w:rPr>
        <w:drawing>
          <wp:anchor distT="0" distB="0" distL="114300" distR="114300" simplePos="0" relativeHeight="251658242" behindDoc="0" locked="0" layoutInCell="1" allowOverlap="1" wp14:anchorId="21C09939" wp14:editId="03BA6892">
            <wp:simplePos x="0" y="0"/>
            <wp:positionH relativeFrom="column">
              <wp:posOffset>1394813</wp:posOffset>
            </wp:positionH>
            <wp:positionV relativeFrom="paragraph">
              <wp:posOffset>433000</wp:posOffset>
            </wp:positionV>
            <wp:extent cx="4145280" cy="1567508"/>
            <wp:effectExtent l="0" t="0" r="7620" b="0"/>
            <wp:wrapTopAndBottom/>
            <wp:docPr id="8435751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75129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56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7C2" w:rsidRPr="004B0DAF">
        <w:t xml:space="preserve">Select </w:t>
      </w:r>
      <w:r w:rsidR="004B0DAF" w:rsidRPr="004B0DAF">
        <w:t>‘Add Chart Element</w:t>
      </w:r>
      <w:r w:rsidR="004B0DAF">
        <w:t>’</w:t>
      </w:r>
      <w:r w:rsidR="002652E2">
        <w:t xml:space="preserve"> to add axis titles for the horizontal axis (</w:t>
      </w:r>
      <w:r w:rsidR="005E637A">
        <w:t>Diameter of the tree in cm) and the vertical axis (</w:t>
      </w:r>
      <w:r w:rsidR="004F2A56">
        <w:t>Tree’s biomass in kg)</w:t>
      </w:r>
      <w:r w:rsidR="002B09BD">
        <w:t>.</w:t>
      </w:r>
    </w:p>
    <w:p w14:paraId="2A390852" w14:textId="1387FFC0" w:rsidR="00663575" w:rsidRDefault="00C80407" w:rsidP="004708F4">
      <w:pPr>
        <w:pStyle w:val="ListNumber"/>
      </w:pPr>
      <w:r w:rsidRPr="00C80407">
        <w:t>Use the graph to</w:t>
      </w:r>
      <w:r>
        <w:t xml:space="preserve"> </w:t>
      </w:r>
      <w:r w:rsidR="00966259">
        <w:t>calculate the biomass of your tree.</w:t>
      </w:r>
    </w:p>
    <w:p w14:paraId="7E5A90BB" w14:textId="16B58E99" w:rsidR="004F4393" w:rsidRDefault="004F4393" w:rsidP="004708F4">
      <w:pPr>
        <w:pStyle w:val="ListNumber"/>
      </w:pPr>
      <w:r>
        <w:t>Use the</w:t>
      </w:r>
      <w:r w:rsidR="006A2662">
        <w:t xml:space="preserve"> formula below and the</w:t>
      </w:r>
      <w:r>
        <w:t xml:space="preserve"> </w:t>
      </w:r>
      <w:r w:rsidR="006A2662">
        <w:t>biomass of the tree to calculate the total amount of carbon that was stored in the tree.</w:t>
      </w:r>
    </w:p>
    <w:p w14:paraId="710ED02D" w14:textId="748B2176" w:rsidR="006A2662" w:rsidRDefault="00E24094" w:rsidP="00115CC8">
      <w:pPr>
        <w:pStyle w:val="ListNumber"/>
        <w:numPr>
          <w:ilvl w:val="0"/>
          <w:numId w:val="0"/>
        </w:numPr>
        <w:jc w:val="center"/>
      </w:pPr>
      <w:r w:rsidRPr="00A055A6">
        <w:t>Total carbon (</w:t>
      </w:r>
      <w:r w:rsidR="00A72E83">
        <w:t>kg</w:t>
      </w:r>
      <w:r w:rsidRPr="00A055A6">
        <w:t>) = total biomass (</w:t>
      </w:r>
      <w:r w:rsidR="00A72E83">
        <w:t>kg</w:t>
      </w:r>
      <w:r w:rsidRPr="00A055A6">
        <w:t>) x 0.5</w:t>
      </w:r>
    </w:p>
    <w:p w14:paraId="6529893A" w14:textId="77777777" w:rsidR="00115CC8" w:rsidRDefault="00E24094" w:rsidP="00115CC8">
      <w:pPr>
        <w:pStyle w:val="ListNumber"/>
      </w:pPr>
      <w:r>
        <w:t xml:space="preserve">Use the </w:t>
      </w:r>
      <w:r w:rsidR="00A72E83">
        <w:t xml:space="preserve">total carbon </w:t>
      </w:r>
      <w:r w:rsidR="00203A0B">
        <w:t xml:space="preserve">that was calculated in </w:t>
      </w:r>
      <w:r w:rsidR="00115CC8">
        <w:t>S</w:t>
      </w:r>
      <w:r w:rsidR="00203A0B">
        <w:t>tep 8 to determine th</w:t>
      </w:r>
      <w:r w:rsidR="00004863">
        <w:t>e amount of carbon dioxide that was absorbed from the atmosphere by the tree so that it could grow to its current size.</w:t>
      </w:r>
    </w:p>
    <w:p w14:paraId="07BD99D0" w14:textId="647B3192" w:rsidR="00004863" w:rsidRPr="00880D44" w:rsidRDefault="006010E1" w:rsidP="00115CC8">
      <w:pPr>
        <w:pStyle w:val="ListNumber"/>
        <w:numPr>
          <w:ilvl w:val="0"/>
          <w:numId w:val="0"/>
        </w:numPr>
        <w:jc w:val="center"/>
      </w:pPr>
      <w:r w:rsidRPr="00A055A6">
        <w:t>Carbon dioxide equivalent to biomass = total carbon (</w:t>
      </w:r>
      <w:r>
        <w:t>kg</w:t>
      </w:r>
      <w:r w:rsidRPr="00A055A6">
        <w:t>) x 3.67</w:t>
      </w:r>
    </w:p>
    <w:p w14:paraId="23548536" w14:textId="340C7D2D" w:rsidR="009C0F7E" w:rsidRDefault="00A56F75" w:rsidP="00A56F75">
      <w:pPr>
        <w:pStyle w:val="Heading3"/>
      </w:pPr>
      <w:r>
        <w:t>Results</w:t>
      </w:r>
    </w:p>
    <w:p w14:paraId="096E8BC8" w14:textId="471EB6CE" w:rsidR="00A56F75" w:rsidRDefault="00C84855" w:rsidP="00A56F75">
      <w:r>
        <w:t>Location and d</w:t>
      </w:r>
      <w:r w:rsidR="0085222C">
        <w:t>escription of the tree:</w:t>
      </w:r>
    </w:p>
    <w:p w14:paraId="70372D1B" w14:textId="77777777" w:rsidR="0085222C" w:rsidRDefault="0085222C" w:rsidP="00A56F75"/>
    <w:p w14:paraId="30F01E50" w14:textId="77777777" w:rsidR="00880D44" w:rsidRDefault="00880D44" w:rsidP="00A56F75"/>
    <w:p w14:paraId="6114DDC0" w14:textId="77777777" w:rsidR="00880D44" w:rsidRDefault="00880D44" w:rsidP="00A56F75"/>
    <w:p w14:paraId="3DEEA5C9" w14:textId="75B5F185" w:rsidR="0085222C" w:rsidRDefault="0085222C" w:rsidP="00A56F75"/>
    <w:p w14:paraId="3EFF2120" w14:textId="6165EBAA" w:rsidR="0085222C" w:rsidRPr="00A56F75" w:rsidRDefault="00C84855" w:rsidP="00A56F75">
      <w:r>
        <w:t>Table 1: Circumference of the tree measurements in cm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56F75" w:rsidRPr="00A56F75" w14:paraId="3EA32056" w14:textId="77777777" w:rsidTr="00A56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4ED64977" w14:textId="77777777" w:rsidR="00A56F75" w:rsidRPr="00A56F75" w:rsidRDefault="00A56F75" w:rsidP="00790A2C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14:paraId="0C12DAE7" w14:textId="77777777" w:rsid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1</w:t>
            </w:r>
          </w:p>
          <w:p w14:paraId="0DCD4143" w14:textId="4670E8FB" w:rsidR="004D629D" w:rsidRP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(cm)</w:t>
            </w:r>
          </w:p>
        </w:tc>
        <w:tc>
          <w:tcPr>
            <w:tcW w:w="1971" w:type="dxa"/>
          </w:tcPr>
          <w:p w14:paraId="164D5174" w14:textId="10EAA068" w:rsidR="00A56F75" w:rsidRP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2 (cm)</w:t>
            </w:r>
          </w:p>
        </w:tc>
        <w:tc>
          <w:tcPr>
            <w:tcW w:w="1971" w:type="dxa"/>
          </w:tcPr>
          <w:p w14:paraId="2F3A85C4" w14:textId="76FF3D1F" w:rsidR="00A56F75" w:rsidRP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3 (cm)</w:t>
            </w:r>
          </w:p>
        </w:tc>
        <w:tc>
          <w:tcPr>
            <w:tcW w:w="1971" w:type="dxa"/>
          </w:tcPr>
          <w:p w14:paraId="069D94DF" w14:textId="77777777" w:rsid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circumference</w:t>
            </w:r>
          </w:p>
          <w:p w14:paraId="732A73A3" w14:textId="49350F18" w:rsidR="004D629D" w:rsidRPr="00A56F75" w:rsidRDefault="004D629D" w:rsidP="004D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(cm)</w:t>
            </w:r>
          </w:p>
        </w:tc>
      </w:tr>
      <w:tr w:rsidR="00A56F75" w14:paraId="529E3035" w14:textId="77777777" w:rsidTr="00A5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0" w:type="dxa"/>
          </w:tcPr>
          <w:p w14:paraId="131C6148" w14:textId="2CB172B1" w:rsidR="00A56F75" w:rsidRDefault="004D629D" w:rsidP="00790A2C">
            <w:r>
              <w:t>Circumference of the tree</w:t>
            </w:r>
          </w:p>
        </w:tc>
        <w:tc>
          <w:tcPr>
            <w:tcW w:w="1971" w:type="dxa"/>
          </w:tcPr>
          <w:p w14:paraId="42CCB90F" w14:textId="77777777" w:rsidR="00A56F75" w:rsidRDefault="00A56F75" w:rsidP="004D629D">
            <w:pPr>
              <w:jc w:val="center"/>
            </w:pPr>
          </w:p>
        </w:tc>
        <w:tc>
          <w:tcPr>
            <w:tcW w:w="1971" w:type="dxa"/>
          </w:tcPr>
          <w:p w14:paraId="42E44D3D" w14:textId="77777777" w:rsidR="00A56F75" w:rsidRDefault="00A56F75" w:rsidP="004D629D">
            <w:pPr>
              <w:jc w:val="center"/>
            </w:pPr>
          </w:p>
        </w:tc>
        <w:tc>
          <w:tcPr>
            <w:tcW w:w="1971" w:type="dxa"/>
          </w:tcPr>
          <w:p w14:paraId="4B74005D" w14:textId="77777777" w:rsidR="00A56F75" w:rsidRDefault="00A56F75" w:rsidP="004D629D">
            <w:pPr>
              <w:jc w:val="center"/>
            </w:pPr>
          </w:p>
        </w:tc>
        <w:tc>
          <w:tcPr>
            <w:tcW w:w="1971" w:type="dxa"/>
          </w:tcPr>
          <w:p w14:paraId="3C3EDC82" w14:textId="77777777" w:rsidR="00A56F75" w:rsidRDefault="00A56F75" w:rsidP="004D629D">
            <w:pPr>
              <w:jc w:val="center"/>
            </w:pPr>
          </w:p>
        </w:tc>
      </w:tr>
    </w:tbl>
    <w:p w14:paraId="689D3A45" w14:textId="77777777" w:rsidR="00790A2C" w:rsidRDefault="00790A2C" w:rsidP="00790A2C"/>
    <w:p w14:paraId="019AAD0F" w14:textId="77777777" w:rsidR="00880D44" w:rsidRDefault="00880D44">
      <w:pPr>
        <w:widowControl/>
        <w:spacing w:after="0" w:line="240" w:lineRule="auto"/>
      </w:pPr>
      <w:r>
        <w:br w:type="page"/>
      </w:r>
    </w:p>
    <w:p w14:paraId="2E7E124A" w14:textId="3319D8B0" w:rsidR="0085222C" w:rsidRDefault="00C84855" w:rsidP="00C84855">
      <w:pPr>
        <w:widowControl/>
        <w:spacing w:after="0" w:line="240" w:lineRule="auto"/>
        <w:jc w:val="center"/>
      </w:pPr>
      <w:r>
        <w:t xml:space="preserve">Table 2: </w:t>
      </w:r>
      <w:r w:rsidR="00416265">
        <w:t>Comparison of tree circumference to its dry weight</w:t>
      </w:r>
    </w:p>
    <w:p w14:paraId="2B5D7D20" w14:textId="77777777" w:rsidR="00A56F75" w:rsidRPr="009E0CBA" w:rsidRDefault="00A56F75" w:rsidP="00790A2C"/>
    <w:tbl>
      <w:tblPr>
        <w:tblStyle w:val="AASETable"/>
        <w:tblW w:w="0" w:type="auto"/>
        <w:tblInd w:w="2972" w:type="dxa"/>
        <w:tblLook w:val="04A0" w:firstRow="1" w:lastRow="0" w:firstColumn="1" w:lastColumn="0" w:noHBand="0" w:noVBand="1"/>
      </w:tblPr>
      <w:tblGrid>
        <w:gridCol w:w="1955"/>
        <w:gridCol w:w="2014"/>
      </w:tblGrid>
      <w:tr w:rsidR="00790A2C" w:rsidRPr="00412081" w14:paraId="625D3FD5" w14:textId="77777777" w:rsidTr="00412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5" w:type="dxa"/>
          </w:tcPr>
          <w:p w14:paraId="4FDB7665" w14:textId="309FD045" w:rsidR="00790A2C" w:rsidRPr="00412081" w:rsidRDefault="00412081" w:rsidP="00412081">
            <w:pPr>
              <w:jc w:val="center"/>
              <w:rPr>
                <w:b/>
                <w:bCs/>
              </w:rPr>
            </w:pPr>
            <w:r w:rsidRPr="00412081">
              <w:rPr>
                <w:b/>
                <w:bCs/>
              </w:rPr>
              <w:t>Circumference of a tree</w:t>
            </w:r>
            <w:r>
              <w:rPr>
                <w:b/>
                <w:bCs/>
              </w:rPr>
              <w:t xml:space="preserve"> (cm)</w:t>
            </w:r>
          </w:p>
        </w:tc>
        <w:tc>
          <w:tcPr>
            <w:tcW w:w="2014" w:type="dxa"/>
          </w:tcPr>
          <w:p w14:paraId="3159F01C" w14:textId="191A99F7" w:rsidR="00790A2C" w:rsidRPr="00412081" w:rsidRDefault="00412081" w:rsidP="00412081">
            <w:pPr>
              <w:jc w:val="center"/>
              <w:rPr>
                <w:b/>
                <w:bCs/>
              </w:rPr>
            </w:pPr>
            <w:r w:rsidRPr="00412081">
              <w:rPr>
                <w:b/>
                <w:bCs/>
              </w:rPr>
              <w:t>Tree’s dry weight</w:t>
            </w:r>
            <w:r>
              <w:rPr>
                <w:b/>
                <w:bCs/>
              </w:rPr>
              <w:t xml:space="preserve"> (kg)</w:t>
            </w:r>
          </w:p>
        </w:tc>
      </w:tr>
      <w:tr w:rsidR="00412081" w:rsidRPr="00412081" w14:paraId="2731C42A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1EEF473F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2014" w:type="dxa"/>
            <w:noWrap/>
            <w:hideMark/>
          </w:tcPr>
          <w:p w14:paraId="5C8CF8CD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106</w:t>
            </w:r>
          </w:p>
        </w:tc>
      </w:tr>
      <w:tr w:rsidR="00412081" w:rsidRPr="00412081" w14:paraId="78FC251D" w14:textId="77777777" w:rsidTr="00412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3B3F441E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100</w:t>
            </w:r>
          </w:p>
        </w:tc>
        <w:tc>
          <w:tcPr>
            <w:tcW w:w="2014" w:type="dxa"/>
            <w:noWrap/>
            <w:hideMark/>
          </w:tcPr>
          <w:p w14:paraId="052509F8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668</w:t>
            </w:r>
          </w:p>
        </w:tc>
      </w:tr>
      <w:tr w:rsidR="00412081" w:rsidRPr="00412081" w14:paraId="74949F6B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7C28C84F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150</w:t>
            </w:r>
          </w:p>
        </w:tc>
        <w:tc>
          <w:tcPr>
            <w:tcW w:w="2014" w:type="dxa"/>
            <w:noWrap/>
            <w:hideMark/>
          </w:tcPr>
          <w:p w14:paraId="43998BCA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1964</w:t>
            </w:r>
          </w:p>
        </w:tc>
      </w:tr>
      <w:tr w:rsidR="00412081" w:rsidRPr="00412081" w14:paraId="02769DB4" w14:textId="77777777" w:rsidTr="00412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04B4C050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200</w:t>
            </w:r>
          </w:p>
        </w:tc>
        <w:tc>
          <w:tcPr>
            <w:tcW w:w="2014" w:type="dxa"/>
            <w:noWrap/>
            <w:hideMark/>
          </w:tcPr>
          <w:p w14:paraId="25427B08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4221</w:t>
            </w:r>
          </w:p>
        </w:tc>
      </w:tr>
      <w:tr w:rsidR="00412081" w:rsidRPr="00412081" w14:paraId="2D0F9407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1B8CB3EC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225</w:t>
            </w:r>
          </w:p>
        </w:tc>
        <w:tc>
          <w:tcPr>
            <w:tcW w:w="2014" w:type="dxa"/>
            <w:noWrap/>
            <w:hideMark/>
          </w:tcPr>
          <w:p w14:paraId="7FDF1AAE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5771</w:t>
            </w:r>
          </w:p>
        </w:tc>
      </w:tr>
      <w:tr w:rsidR="00412081" w:rsidRPr="00412081" w14:paraId="25C191FE" w14:textId="77777777" w:rsidTr="00412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49AE8C1C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250</w:t>
            </w:r>
          </w:p>
        </w:tc>
        <w:tc>
          <w:tcPr>
            <w:tcW w:w="2014" w:type="dxa"/>
            <w:noWrap/>
            <w:hideMark/>
          </w:tcPr>
          <w:p w14:paraId="4841F785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7641</w:t>
            </w:r>
          </w:p>
        </w:tc>
      </w:tr>
      <w:tr w:rsidR="00412081" w:rsidRPr="00412081" w14:paraId="486A1387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0E0A8D9A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275</w:t>
            </w:r>
          </w:p>
        </w:tc>
        <w:tc>
          <w:tcPr>
            <w:tcW w:w="2014" w:type="dxa"/>
            <w:noWrap/>
            <w:hideMark/>
          </w:tcPr>
          <w:p w14:paraId="45E6F5A2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9842</w:t>
            </w:r>
          </w:p>
        </w:tc>
      </w:tr>
      <w:tr w:rsidR="00412081" w:rsidRPr="00412081" w14:paraId="4C1DF5BC" w14:textId="77777777" w:rsidTr="00412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287C0D6B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300</w:t>
            </w:r>
          </w:p>
        </w:tc>
        <w:tc>
          <w:tcPr>
            <w:tcW w:w="2014" w:type="dxa"/>
            <w:noWrap/>
            <w:hideMark/>
          </w:tcPr>
          <w:p w14:paraId="3A1B8083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12410</w:t>
            </w:r>
          </w:p>
        </w:tc>
      </w:tr>
      <w:tr w:rsidR="00412081" w:rsidRPr="00412081" w14:paraId="28334557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34690676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325</w:t>
            </w:r>
          </w:p>
        </w:tc>
        <w:tc>
          <w:tcPr>
            <w:tcW w:w="2014" w:type="dxa"/>
            <w:noWrap/>
            <w:hideMark/>
          </w:tcPr>
          <w:p w14:paraId="3C29BC8D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15350</w:t>
            </w:r>
          </w:p>
        </w:tc>
      </w:tr>
      <w:tr w:rsidR="00412081" w:rsidRPr="00412081" w14:paraId="3506EA40" w14:textId="77777777" w:rsidTr="004120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51F7E575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350</w:t>
            </w:r>
          </w:p>
        </w:tc>
        <w:tc>
          <w:tcPr>
            <w:tcW w:w="2014" w:type="dxa"/>
            <w:noWrap/>
            <w:hideMark/>
          </w:tcPr>
          <w:p w14:paraId="2E2AA4F4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18700</w:t>
            </w:r>
          </w:p>
        </w:tc>
      </w:tr>
      <w:tr w:rsidR="00412081" w:rsidRPr="00412081" w14:paraId="5F04B541" w14:textId="77777777" w:rsidTr="00412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5" w:type="dxa"/>
            <w:noWrap/>
            <w:hideMark/>
          </w:tcPr>
          <w:p w14:paraId="65556945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400</w:t>
            </w:r>
          </w:p>
        </w:tc>
        <w:tc>
          <w:tcPr>
            <w:tcW w:w="2014" w:type="dxa"/>
            <w:noWrap/>
            <w:hideMark/>
          </w:tcPr>
          <w:p w14:paraId="18B47BF9" w14:textId="77777777" w:rsidR="00412081" w:rsidRPr="00412081" w:rsidRDefault="00412081" w:rsidP="00412081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412081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26674</w:t>
            </w:r>
          </w:p>
        </w:tc>
      </w:tr>
    </w:tbl>
    <w:p w14:paraId="6519C0BF" w14:textId="0F5D61F6" w:rsidR="00790A2C" w:rsidRPr="00DF734F" w:rsidRDefault="0017031B" w:rsidP="0017031B">
      <w:pPr>
        <w:pStyle w:val="Heading3"/>
        <w:rPr>
          <w:sz w:val="20"/>
          <w:szCs w:val="20"/>
        </w:rPr>
      </w:pPr>
      <w:r>
        <w:t>Discussion</w:t>
      </w:r>
    </w:p>
    <w:p w14:paraId="3F25BE49" w14:textId="5E43637D" w:rsidR="00E32B09" w:rsidRDefault="00AC0002" w:rsidP="00DE0A76">
      <w:pPr>
        <w:pStyle w:val="ListNumber"/>
        <w:numPr>
          <w:ilvl w:val="0"/>
          <w:numId w:val="43"/>
        </w:numPr>
      </w:pPr>
      <w:r>
        <w:t xml:space="preserve">Describe why the </w:t>
      </w:r>
      <w:r w:rsidR="00E32B09">
        <w:t>circumference of the tree trunk was measured at 1.3 m from the ground.</w:t>
      </w:r>
    </w:p>
    <w:p w14:paraId="312E210D" w14:textId="21772B87" w:rsidR="00314104" w:rsidRDefault="00AE73B2" w:rsidP="00DE0A76">
      <w:pPr>
        <w:pStyle w:val="ListNumber"/>
      </w:pPr>
      <w:r>
        <w:t>Describe why the circumference of the tree</w:t>
      </w:r>
      <w:r w:rsidR="00E32B09">
        <w:t xml:space="preserve"> trunk</w:t>
      </w:r>
      <w:r>
        <w:t xml:space="preserve"> w</w:t>
      </w:r>
      <w:r w:rsidR="00971FC8">
        <w:t>as averaged</w:t>
      </w:r>
      <w:r w:rsidR="001307EB">
        <w:t xml:space="preserve"> from three measurements</w:t>
      </w:r>
      <w:r w:rsidR="00291796">
        <w:t>.</w:t>
      </w:r>
    </w:p>
    <w:p w14:paraId="5BC8102C" w14:textId="2CC2C7F9" w:rsidR="007236D8" w:rsidRDefault="007236D8" w:rsidP="00DE0A76">
      <w:pPr>
        <w:pStyle w:val="ListNumber"/>
      </w:pPr>
      <w:r>
        <w:t>Describe why Table 2 could not be used to measure the amount of carbon</w:t>
      </w:r>
      <w:r w:rsidR="004F4393">
        <w:t xml:space="preserve"> in a tree with a circumference larger than </w:t>
      </w:r>
      <w:r w:rsidR="00922239">
        <w:t>4</w:t>
      </w:r>
      <w:r w:rsidR="004F4393">
        <w:t>00 cm.</w:t>
      </w:r>
    </w:p>
    <w:p w14:paraId="3564FC98" w14:textId="7070AC14" w:rsidR="00EC1300" w:rsidRDefault="00C0314A" w:rsidP="00DE0A76">
      <w:pPr>
        <w:pStyle w:val="ListNumber"/>
      </w:pPr>
      <w:r>
        <w:t>Explain h</w:t>
      </w:r>
      <w:r w:rsidR="0013577F">
        <w:t>ow the rate a tree grows would affect the validity of your calculations</w:t>
      </w:r>
      <w:r>
        <w:t>.</w:t>
      </w:r>
    </w:p>
    <w:p w14:paraId="0ABA7B11" w14:textId="44743DDA" w:rsidR="0013577F" w:rsidRDefault="00C0314A" w:rsidP="00DE0A76">
      <w:pPr>
        <w:pStyle w:val="ListNumber"/>
      </w:pPr>
      <w:r>
        <w:t xml:space="preserve">As a scientist, use your knowledge of biomass to explain how you could check the </w:t>
      </w:r>
      <w:r w:rsidR="003225A7">
        <w:t>accuracy of Table 2.</w:t>
      </w:r>
    </w:p>
    <w:p w14:paraId="07492351" w14:textId="739F10A9" w:rsidR="00B05F84" w:rsidRDefault="004C1D09" w:rsidP="00C7440C">
      <w:pPr>
        <w:pStyle w:val="ListNumber"/>
      </w:pPr>
      <w:r>
        <w:t xml:space="preserve">Explain why knowing the biomass of </w:t>
      </w:r>
      <w:r w:rsidR="00881C49">
        <w:t>an area may be important in a bushfire area.</w:t>
      </w:r>
    </w:p>
    <w:p w14:paraId="3DA4EE2A" w14:textId="77777777" w:rsidR="00786689" w:rsidRDefault="00786689" w:rsidP="00786689">
      <w:pPr>
        <w:pStyle w:val="ListNumber"/>
        <w:numPr>
          <w:ilvl w:val="0"/>
          <w:numId w:val="0"/>
        </w:numPr>
        <w:ind w:left="397" w:hanging="397"/>
      </w:pPr>
    </w:p>
    <w:p w14:paraId="05E02F38" w14:textId="33D467D9" w:rsidR="00786689" w:rsidRDefault="00786689">
      <w:pPr>
        <w:widowControl/>
        <w:spacing w:after="0" w:line="240" w:lineRule="auto"/>
        <w:rPr>
          <w:szCs w:val="20"/>
        </w:rPr>
      </w:pPr>
      <w:r>
        <w:br w:type="page"/>
      </w:r>
    </w:p>
    <w:p w14:paraId="76A0AF98" w14:textId="3B5B7132" w:rsidR="00786689" w:rsidRDefault="002B1BC0" w:rsidP="002B1BC0">
      <w:pPr>
        <w:pStyle w:val="Heading3"/>
      </w:pPr>
      <w:r>
        <w:t xml:space="preserve">Quick reference </w:t>
      </w:r>
      <w:r w:rsidR="001432F7">
        <w:t>guide</w:t>
      </w:r>
    </w:p>
    <w:p w14:paraId="72F1C043" w14:textId="77777777" w:rsidR="001432F7" w:rsidRDefault="001432F7" w:rsidP="001432F7"/>
    <w:p w14:paraId="7E53105D" w14:textId="7DEAC40E" w:rsidR="001432F7" w:rsidRDefault="001432F7" w:rsidP="00722B6B">
      <w:pPr>
        <w:jc w:val="center"/>
      </w:pPr>
      <w:r>
        <w:t xml:space="preserve">Table 3: </w:t>
      </w:r>
      <w:r w:rsidR="00A84365">
        <w:t>Relationship between the circumference of the tree and the amount of carbon absorbed from the atmosphere</w:t>
      </w:r>
      <w:r w:rsidR="00092B44">
        <w:t>.</w:t>
      </w: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</w:tblGrid>
      <w:tr w:rsidR="00092B44" w:rsidRPr="00092B44" w14:paraId="43B9972A" w14:textId="77777777" w:rsidTr="00722B6B">
        <w:trPr>
          <w:trHeight w:val="12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B591" w:themeFill="background2"/>
            <w:hideMark/>
          </w:tcPr>
          <w:p w14:paraId="10A063BD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  <w:t>Circumference of a tree (cm)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7B591" w:themeFill="background2"/>
            <w:hideMark/>
          </w:tcPr>
          <w:p w14:paraId="741F0F91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  <w:t>Tree's dry weight (kg)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7B591" w:themeFill="background2"/>
            <w:hideMark/>
          </w:tcPr>
          <w:p w14:paraId="66A51992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  <w:t>Total carbon (kg)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7B591" w:themeFill="background2"/>
            <w:hideMark/>
          </w:tcPr>
          <w:p w14:paraId="66D2E57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b/>
                <w:bCs/>
                <w:color w:val="FFFFFF"/>
                <w:sz w:val="22"/>
                <w:szCs w:val="22"/>
                <w:lang w:eastAsia="en-AU"/>
              </w:rPr>
              <w:t>Total carbon absorbed from the atmosphere</w:t>
            </w:r>
          </w:p>
        </w:tc>
      </w:tr>
      <w:tr w:rsidR="00092B44" w:rsidRPr="00092B44" w14:paraId="428D51B4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020C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4D6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D6A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E95C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194.51</w:t>
            </w:r>
          </w:p>
        </w:tc>
      </w:tr>
      <w:tr w:rsidR="00092B44" w:rsidRPr="00092B44" w14:paraId="7E17FD3D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33B7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DEB3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668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767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42E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1225.78</w:t>
            </w:r>
          </w:p>
        </w:tc>
      </w:tr>
      <w:tr w:rsidR="00092B44" w:rsidRPr="00092B44" w14:paraId="3F05EE3B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1A40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FB38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1964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5176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E59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3603.94</w:t>
            </w:r>
          </w:p>
        </w:tc>
      </w:tr>
      <w:tr w:rsidR="00092B44" w:rsidRPr="00092B44" w14:paraId="6766B5B6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2A7E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148B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DA22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2110.5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28AF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7745.535</w:t>
            </w:r>
          </w:p>
        </w:tc>
      </w:tr>
      <w:tr w:rsidR="00092B44" w:rsidRPr="00092B44" w14:paraId="41C04A2B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F5C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04B8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5771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0BD8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2885.5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20D3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10589.785</w:t>
            </w:r>
          </w:p>
        </w:tc>
      </w:tr>
      <w:tr w:rsidR="00092B44" w:rsidRPr="00092B44" w14:paraId="7FEC1F5C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35DB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CB0F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7641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B047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3820.5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659D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14021.235</w:t>
            </w:r>
          </w:p>
        </w:tc>
      </w:tr>
      <w:tr w:rsidR="00092B44" w:rsidRPr="00092B44" w14:paraId="1CC8ACF2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8C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6A38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9842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B937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48C6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18060.07</w:t>
            </w:r>
          </w:p>
        </w:tc>
      </w:tr>
      <w:tr w:rsidR="00092B44" w:rsidRPr="00092B44" w14:paraId="6742A069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91A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E0C0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12410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1637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6205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2E7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22772.35</w:t>
            </w:r>
          </w:p>
        </w:tc>
      </w:tr>
      <w:tr w:rsidR="00092B44" w:rsidRPr="00092B44" w14:paraId="7C1A34DD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CECA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CB69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15350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658C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7675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73A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28167.25</w:t>
            </w:r>
          </w:p>
        </w:tc>
      </w:tr>
      <w:tr w:rsidR="00092B44" w:rsidRPr="00092B44" w14:paraId="7A24E0BA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FDC5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3AC4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18700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66FE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9350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E66E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34314.5</w:t>
            </w:r>
          </w:p>
        </w:tc>
      </w:tr>
      <w:tr w:rsidR="00092B44" w:rsidRPr="00092B44" w14:paraId="445568B8" w14:textId="77777777" w:rsidTr="00722B6B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2672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CC63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26674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EDE3C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13337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8FB2" w14:textId="77777777" w:rsidR="00092B44" w:rsidRPr="00092B44" w:rsidRDefault="00092B44" w:rsidP="00092B44">
            <w:pPr>
              <w:widowControl/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</w:pPr>
            <w:r w:rsidRPr="00092B44">
              <w:rPr>
                <w:rFonts w:ascii="Aptos Narrow" w:eastAsia="Times New Roman" w:hAnsi="Aptos Narrow"/>
                <w:color w:val="000000"/>
                <w:sz w:val="22"/>
                <w:szCs w:val="22"/>
                <w:lang w:eastAsia="en-AU"/>
              </w:rPr>
              <w:t>48946.79</w:t>
            </w:r>
          </w:p>
        </w:tc>
      </w:tr>
    </w:tbl>
    <w:p w14:paraId="42C755CF" w14:textId="77777777" w:rsidR="00092B44" w:rsidRDefault="00092B44" w:rsidP="001432F7"/>
    <w:p w14:paraId="62463912" w14:textId="1064C725" w:rsidR="00092B44" w:rsidRDefault="00092B44" w:rsidP="00722B6B">
      <w:pPr>
        <w:jc w:val="center"/>
      </w:pPr>
      <w:r>
        <w:t>Graph 1: Relationship between the circumference of the tree and the amount of carbon absorbed from the atmosphere.</w:t>
      </w:r>
    </w:p>
    <w:p w14:paraId="27738794" w14:textId="71ABE082" w:rsidR="00722B6B" w:rsidRPr="001432F7" w:rsidRDefault="00722B6B" w:rsidP="001432F7">
      <w:r>
        <w:rPr>
          <w:noProof/>
        </w:rPr>
        <w:drawing>
          <wp:inline distT="0" distB="0" distL="0" distR="0" wp14:anchorId="69D0CDCA" wp14:editId="1A005945">
            <wp:extent cx="6012611" cy="3579962"/>
            <wp:effectExtent l="0" t="0" r="7620" b="1905"/>
            <wp:docPr id="9361006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A93989-123B-D4ED-C5C0-71CCF32DA8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22B6B" w:rsidRPr="001432F7" w:rsidSect="008213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EEAD" w14:textId="77777777" w:rsidR="00CE78F1" w:rsidRDefault="00CE78F1" w:rsidP="00A21BF1">
      <w:pPr>
        <w:spacing w:line="240" w:lineRule="auto"/>
      </w:pPr>
      <w:r>
        <w:separator/>
      </w:r>
    </w:p>
  </w:endnote>
  <w:endnote w:type="continuationSeparator" w:id="0">
    <w:p w14:paraId="4632D966" w14:textId="77777777" w:rsidR="00CE78F1" w:rsidRDefault="00CE78F1" w:rsidP="00A21BF1">
      <w:pPr>
        <w:spacing w:line="240" w:lineRule="auto"/>
      </w:pPr>
      <w:r>
        <w:continuationSeparator/>
      </w:r>
    </w:p>
  </w:endnote>
  <w:endnote w:type="continuationNotice" w:id="1">
    <w:p w14:paraId="3010A3D0" w14:textId="77777777" w:rsidR="00CE78F1" w:rsidRDefault="00CE7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70200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70200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1928" w14:textId="77777777" w:rsidR="00CE78F1" w:rsidRDefault="00CE78F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35D38C6" w14:textId="77777777" w:rsidR="00CE78F1" w:rsidRDefault="00CE78F1" w:rsidP="00A21BF1">
      <w:pPr>
        <w:spacing w:line="240" w:lineRule="auto"/>
      </w:pPr>
      <w:r>
        <w:continuationSeparator/>
      </w:r>
    </w:p>
  </w:footnote>
  <w:footnote w:type="continuationNotice" w:id="1">
    <w:p w14:paraId="35937AE1" w14:textId="77777777" w:rsidR="00CE78F1" w:rsidRDefault="00CE7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6109FDE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0200B">
            <w:rPr>
              <w:b/>
              <w:bCs/>
              <w:noProof/>
              <w:sz w:val="22"/>
            </w:rPr>
            <w:t>Bushfire and ice • Measuring carbon storage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40564A4"/>
    <w:multiLevelType w:val="hybridMultilevel"/>
    <w:tmpl w:val="8A50B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FE617A4"/>
    <w:multiLevelType w:val="hybridMultilevel"/>
    <w:tmpl w:val="68563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89B002D"/>
    <w:multiLevelType w:val="multilevel"/>
    <w:tmpl w:val="488CB474"/>
    <w:numStyleLink w:val="Bullets"/>
  </w:abstractNum>
  <w:abstractNum w:abstractNumId="13" w15:restartNumberingAfterBreak="0">
    <w:nsid w:val="2A1C27B0"/>
    <w:multiLevelType w:val="multilevel"/>
    <w:tmpl w:val="488CB474"/>
    <w:numStyleLink w:val="Bullets"/>
  </w:abstractNum>
  <w:abstractNum w:abstractNumId="14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DAC"/>
    <w:multiLevelType w:val="multilevel"/>
    <w:tmpl w:val="488CB474"/>
    <w:numStyleLink w:val="Bullets"/>
  </w:abstractNum>
  <w:abstractNum w:abstractNumId="1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35A44BE"/>
    <w:multiLevelType w:val="multilevel"/>
    <w:tmpl w:val="EFE0F4E2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3" w15:restartNumberingAfterBreak="0">
    <w:nsid w:val="4E9E5B24"/>
    <w:multiLevelType w:val="hybridMultilevel"/>
    <w:tmpl w:val="88048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5" w15:restartNumberingAfterBreak="0">
    <w:nsid w:val="51016011"/>
    <w:multiLevelType w:val="multilevel"/>
    <w:tmpl w:val="C2FCD396"/>
    <w:numStyleLink w:val="Numbers"/>
  </w:abstractNum>
  <w:abstractNum w:abstractNumId="26" w15:restartNumberingAfterBreak="0">
    <w:nsid w:val="51A03BD3"/>
    <w:multiLevelType w:val="multilevel"/>
    <w:tmpl w:val="488CB474"/>
    <w:numStyleLink w:val="Bullets"/>
  </w:abstractNum>
  <w:abstractNum w:abstractNumId="2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4F15C10"/>
    <w:multiLevelType w:val="multilevel"/>
    <w:tmpl w:val="2B8E2F66"/>
    <w:numStyleLink w:val="NumberedHeadings"/>
  </w:abstractNum>
  <w:abstractNum w:abstractNumId="29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B07E2"/>
    <w:multiLevelType w:val="multilevel"/>
    <w:tmpl w:val="C2FCD396"/>
    <w:numStyleLink w:val="Numbers"/>
  </w:abstractNum>
  <w:abstractNum w:abstractNumId="31" w15:restartNumberingAfterBreak="0">
    <w:nsid w:val="64171363"/>
    <w:multiLevelType w:val="multilevel"/>
    <w:tmpl w:val="26FAA784"/>
    <w:numStyleLink w:val="HeadingList"/>
  </w:abstractNum>
  <w:abstractNum w:abstractNumId="32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E4A64F2"/>
    <w:multiLevelType w:val="hybridMultilevel"/>
    <w:tmpl w:val="9C641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96F29"/>
    <w:multiLevelType w:val="hybridMultilevel"/>
    <w:tmpl w:val="1D8C0222"/>
    <w:lvl w:ilvl="0" w:tplc="31141B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1ACC"/>
    <w:multiLevelType w:val="multilevel"/>
    <w:tmpl w:val="488CB474"/>
    <w:numStyleLink w:val="Bullets"/>
  </w:abstractNum>
  <w:abstractNum w:abstractNumId="38" w15:restartNumberingAfterBreak="0">
    <w:nsid w:val="77484A8F"/>
    <w:multiLevelType w:val="multilevel"/>
    <w:tmpl w:val="C2FCD396"/>
    <w:numStyleLink w:val="Numbers"/>
  </w:abstractNum>
  <w:abstractNum w:abstractNumId="39" w15:restartNumberingAfterBreak="0">
    <w:nsid w:val="77B1234B"/>
    <w:multiLevelType w:val="multilevel"/>
    <w:tmpl w:val="C2FCD396"/>
    <w:numStyleLink w:val="Numbers"/>
  </w:abstractNum>
  <w:abstractNum w:abstractNumId="40" w15:restartNumberingAfterBreak="0">
    <w:nsid w:val="7FB87EE9"/>
    <w:multiLevelType w:val="hybridMultilevel"/>
    <w:tmpl w:val="E43E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9"/>
  </w:num>
  <w:num w:numId="7" w16cid:durableId="1421828783">
    <w:abstractNumId w:val="34"/>
  </w:num>
  <w:num w:numId="8" w16cid:durableId="924455219">
    <w:abstractNumId w:val="27"/>
  </w:num>
  <w:num w:numId="9" w16cid:durableId="943456978">
    <w:abstractNumId w:val="7"/>
  </w:num>
  <w:num w:numId="10" w16cid:durableId="8145819">
    <w:abstractNumId w:val="18"/>
  </w:num>
  <w:num w:numId="11" w16cid:durableId="39402709">
    <w:abstractNumId w:val="35"/>
  </w:num>
  <w:num w:numId="12" w16cid:durableId="1935043804">
    <w:abstractNumId w:val="16"/>
  </w:num>
  <w:num w:numId="13" w16cid:durableId="1532452615">
    <w:abstractNumId w:val="24"/>
  </w:num>
  <w:num w:numId="14" w16cid:durableId="1898588451">
    <w:abstractNumId w:val="21"/>
  </w:num>
  <w:num w:numId="15" w16cid:durableId="983848062">
    <w:abstractNumId w:val="32"/>
  </w:num>
  <w:num w:numId="16" w16cid:durableId="2032030764">
    <w:abstractNumId w:val="11"/>
  </w:num>
  <w:num w:numId="17" w16cid:durableId="1991323754">
    <w:abstractNumId w:val="20"/>
  </w:num>
  <w:num w:numId="18" w16cid:durableId="900408543">
    <w:abstractNumId w:val="28"/>
  </w:num>
  <w:num w:numId="19" w16cid:durableId="610287939">
    <w:abstractNumId w:val="30"/>
  </w:num>
  <w:num w:numId="20" w16cid:durableId="2108232479">
    <w:abstractNumId w:val="15"/>
  </w:num>
  <w:num w:numId="21" w16cid:durableId="1218129958">
    <w:abstractNumId w:val="13"/>
  </w:num>
  <w:num w:numId="22" w16cid:durableId="1374773924">
    <w:abstractNumId w:val="31"/>
  </w:num>
  <w:num w:numId="23" w16cid:durableId="270629335">
    <w:abstractNumId w:val="38"/>
  </w:num>
  <w:num w:numId="24" w16cid:durableId="591357577">
    <w:abstractNumId w:val="25"/>
  </w:num>
  <w:num w:numId="25" w16cid:durableId="2053379164">
    <w:abstractNumId w:val="19"/>
  </w:num>
  <w:num w:numId="26" w16cid:durableId="2114200954">
    <w:abstractNumId w:val="39"/>
  </w:num>
  <w:num w:numId="27" w16cid:durableId="1937055725">
    <w:abstractNumId w:val="6"/>
  </w:num>
  <w:num w:numId="28" w16cid:durableId="1021934914">
    <w:abstractNumId w:val="12"/>
  </w:num>
  <w:num w:numId="29" w16cid:durableId="1572084707">
    <w:abstractNumId w:val="4"/>
  </w:num>
  <w:num w:numId="30" w16cid:durableId="1712925512">
    <w:abstractNumId w:val="9"/>
  </w:num>
  <w:num w:numId="31" w16cid:durableId="1792507149">
    <w:abstractNumId w:val="14"/>
  </w:num>
  <w:num w:numId="32" w16cid:durableId="2058046560">
    <w:abstractNumId w:val="26"/>
  </w:num>
  <w:num w:numId="33" w16cid:durableId="993409717">
    <w:abstractNumId w:val="37"/>
  </w:num>
  <w:num w:numId="34" w16cid:durableId="630063444">
    <w:abstractNumId w:val="17"/>
  </w:num>
  <w:num w:numId="35" w16cid:durableId="285429865">
    <w:abstractNumId w:val="10"/>
  </w:num>
  <w:num w:numId="36" w16cid:durableId="1464040632">
    <w:abstractNumId w:val="40"/>
  </w:num>
  <w:num w:numId="37" w16cid:durableId="675768840">
    <w:abstractNumId w:val="8"/>
  </w:num>
  <w:num w:numId="38" w16cid:durableId="412433148">
    <w:abstractNumId w:val="5"/>
  </w:num>
  <w:num w:numId="39" w16cid:durableId="1728138261">
    <w:abstractNumId w:val="33"/>
  </w:num>
  <w:num w:numId="40" w16cid:durableId="1625425031">
    <w:abstractNumId w:val="23"/>
  </w:num>
  <w:num w:numId="41" w16cid:durableId="294680217">
    <w:abstractNumId w:val="36"/>
  </w:num>
  <w:num w:numId="42" w16cid:durableId="209554164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9824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04863"/>
    <w:rsid w:val="000111D3"/>
    <w:rsid w:val="0001166E"/>
    <w:rsid w:val="00013278"/>
    <w:rsid w:val="00024ABE"/>
    <w:rsid w:val="00024C46"/>
    <w:rsid w:val="00025BC1"/>
    <w:rsid w:val="00030759"/>
    <w:rsid w:val="00032047"/>
    <w:rsid w:val="00032D70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7FCB"/>
    <w:rsid w:val="000607EB"/>
    <w:rsid w:val="000616DC"/>
    <w:rsid w:val="00063979"/>
    <w:rsid w:val="000706AA"/>
    <w:rsid w:val="00070883"/>
    <w:rsid w:val="00075852"/>
    <w:rsid w:val="00076BE9"/>
    <w:rsid w:val="000771AF"/>
    <w:rsid w:val="00077D71"/>
    <w:rsid w:val="00077DC8"/>
    <w:rsid w:val="00080C1F"/>
    <w:rsid w:val="00083B78"/>
    <w:rsid w:val="00085F07"/>
    <w:rsid w:val="0008617C"/>
    <w:rsid w:val="00087BD0"/>
    <w:rsid w:val="00090AF7"/>
    <w:rsid w:val="0009116E"/>
    <w:rsid w:val="0009118F"/>
    <w:rsid w:val="00092B44"/>
    <w:rsid w:val="00092CA3"/>
    <w:rsid w:val="00094402"/>
    <w:rsid w:val="000955D1"/>
    <w:rsid w:val="000965E3"/>
    <w:rsid w:val="0009733B"/>
    <w:rsid w:val="000975C1"/>
    <w:rsid w:val="000A37FB"/>
    <w:rsid w:val="000A432F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7C3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1B0"/>
    <w:rsid w:val="00102ABA"/>
    <w:rsid w:val="00106D42"/>
    <w:rsid w:val="0011040E"/>
    <w:rsid w:val="001141AE"/>
    <w:rsid w:val="00115CC8"/>
    <w:rsid w:val="0011711C"/>
    <w:rsid w:val="001206BD"/>
    <w:rsid w:val="00121694"/>
    <w:rsid w:val="00121AE4"/>
    <w:rsid w:val="00124714"/>
    <w:rsid w:val="001270C1"/>
    <w:rsid w:val="001307EB"/>
    <w:rsid w:val="0013103A"/>
    <w:rsid w:val="00134FBB"/>
    <w:rsid w:val="0013577F"/>
    <w:rsid w:val="0013671F"/>
    <w:rsid w:val="00136A2D"/>
    <w:rsid w:val="00136E4E"/>
    <w:rsid w:val="001432F7"/>
    <w:rsid w:val="00143C3B"/>
    <w:rsid w:val="00154484"/>
    <w:rsid w:val="00155BEC"/>
    <w:rsid w:val="00157E37"/>
    <w:rsid w:val="00162154"/>
    <w:rsid w:val="00162275"/>
    <w:rsid w:val="00162777"/>
    <w:rsid w:val="00163D07"/>
    <w:rsid w:val="0017031B"/>
    <w:rsid w:val="001708F4"/>
    <w:rsid w:val="001724BC"/>
    <w:rsid w:val="0017337C"/>
    <w:rsid w:val="00174DD0"/>
    <w:rsid w:val="0017526C"/>
    <w:rsid w:val="00175679"/>
    <w:rsid w:val="00176786"/>
    <w:rsid w:val="0017710E"/>
    <w:rsid w:val="001808A7"/>
    <w:rsid w:val="00180E8B"/>
    <w:rsid w:val="00182D1F"/>
    <w:rsid w:val="00190510"/>
    <w:rsid w:val="00190FAC"/>
    <w:rsid w:val="001926BE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1945"/>
    <w:rsid w:val="001E39D3"/>
    <w:rsid w:val="001F1FCE"/>
    <w:rsid w:val="001F435C"/>
    <w:rsid w:val="001F4AFF"/>
    <w:rsid w:val="001F6C35"/>
    <w:rsid w:val="001F7781"/>
    <w:rsid w:val="00202FB6"/>
    <w:rsid w:val="002033DF"/>
    <w:rsid w:val="00203A0B"/>
    <w:rsid w:val="00205972"/>
    <w:rsid w:val="00215A55"/>
    <w:rsid w:val="002239BD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652E2"/>
    <w:rsid w:val="002707C2"/>
    <w:rsid w:val="00276707"/>
    <w:rsid w:val="00277DB6"/>
    <w:rsid w:val="0028049D"/>
    <w:rsid w:val="002817B0"/>
    <w:rsid w:val="00281B31"/>
    <w:rsid w:val="00285549"/>
    <w:rsid w:val="00286A37"/>
    <w:rsid w:val="00286EB4"/>
    <w:rsid w:val="00286F8A"/>
    <w:rsid w:val="00287E17"/>
    <w:rsid w:val="002901B8"/>
    <w:rsid w:val="00290222"/>
    <w:rsid w:val="00290CF8"/>
    <w:rsid w:val="00291796"/>
    <w:rsid w:val="00293E9B"/>
    <w:rsid w:val="00295681"/>
    <w:rsid w:val="002A0099"/>
    <w:rsid w:val="002A02B5"/>
    <w:rsid w:val="002A2A6B"/>
    <w:rsid w:val="002A3057"/>
    <w:rsid w:val="002A3E43"/>
    <w:rsid w:val="002A4F78"/>
    <w:rsid w:val="002A60C2"/>
    <w:rsid w:val="002A67C2"/>
    <w:rsid w:val="002B09BD"/>
    <w:rsid w:val="002B1BC0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2F6278"/>
    <w:rsid w:val="003000E8"/>
    <w:rsid w:val="00301B57"/>
    <w:rsid w:val="003030C4"/>
    <w:rsid w:val="00305A3A"/>
    <w:rsid w:val="00310187"/>
    <w:rsid w:val="00311A47"/>
    <w:rsid w:val="00312F92"/>
    <w:rsid w:val="00314104"/>
    <w:rsid w:val="003164C5"/>
    <w:rsid w:val="003175F2"/>
    <w:rsid w:val="003225A7"/>
    <w:rsid w:val="00322CE9"/>
    <w:rsid w:val="003255F2"/>
    <w:rsid w:val="00325B4F"/>
    <w:rsid w:val="00327798"/>
    <w:rsid w:val="00327828"/>
    <w:rsid w:val="00327972"/>
    <w:rsid w:val="00330BD8"/>
    <w:rsid w:val="0033246B"/>
    <w:rsid w:val="00335767"/>
    <w:rsid w:val="00340AD1"/>
    <w:rsid w:val="00343583"/>
    <w:rsid w:val="0034373A"/>
    <w:rsid w:val="00343A79"/>
    <w:rsid w:val="0034543C"/>
    <w:rsid w:val="0034761D"/>
    <w:rsid w:val="00347F09"/>
    <w:rsid w:val="0035147A"/>
    <w:rsid w:val="003545E7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678A"/>
    <w:rsid w:val="00377A6B"/>
    <w:rsid w:val="003810F2"/>
    <w:rsid w:val="00383CDB"/>
    <w:rsid w:val="00384FBC"/>
    <w:rsid w:val="00390111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2081"/>
    <w:rsid w:val="00415458"/>
    <w:rsid w:val="00416265"/>
    <w:rsid w:val="004218FA"/>
    <w:rsid w:val="00422BB5"/>
    <w:rsid w:val="00427C89"/>
    <w:rsid w:val="00427FC2"/>
    <w:rsid w:val="00430E61"/>
    <w:rsid w:val="0043295D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8F4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0DAF"/>
    <w:rsid w:val="004B4976"/>
    <w:rsid w:val="004B5D0E"/>
    <w:rsid w:val="004C032C"/>
    <w:rsid w:val="004C1BDB"/>
    <w:rsid w:val="004C1D09"/>
    <w:rsid w:val="004D1E56"/>
    <w:rsid w:val="004D1F97"/>
    <w:rsid w:val="004D3800"/>
    <w:rsid w:val="004D629D"/>
    <w:rsid w:val="004D668C"/>
    <w:rsid w:val="004E0E02"/>
    <w:rsid w:val="004E150B"/>
    <w:rsid w:val="004E19B5"/>
    <w:rsid w:val="004E2D56"/>
    <w:rsid w:val="004E3295"/>
    <w:rsid w:val="004E33AE"/>
    <w:rsid w:val="004E3F49"/>
    <w:rsid w:val="004F2A56"/>
    <w:rsid w:val="004F4393"/>
    <w:rsid w:val="004F6B2A"/>
    <w:rsid w:val="004F736A"/>
    <w:rsid w:val="00502EB6"/>
    <w:rsid w:val="0050359B"/>
    <w:rsid w:val="0050700F"/>
    <w:rsid w:val="005078ED"/>
    <w:rsid w:val="00510E9A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1417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1FE"/>
    <w:rsid w:val="005912E3"/>
    <w:rsid w:val="00591804"/>
    <w:rsid w:val="0059400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0C5B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32D4"/>
    <w:rsid w:val="005C6A7B"/>
    <w:rsid w:val="005D0054"/>
    <w:rsid w:val="005D1F4F"/>
    <w:rsid w:val="005D6390"/>
    <w:rsid w:val="005E5F13"/>
    <w:rsid w:val="005E637A"/>
    <w:rsid w:val="005E7C16"/>
    <w:rsid w:val="005F01DF"/>
    <w:rsid w:val="005F1828"/>
    <w:rsid w:val="005F5A77"/>
    <w:rsid w:val="005F6403"/>
    <w:rsid w:val="00600829"/>
    <w:rsid w:val="006010E1"/>
    <w:rsid w:val="006033BF"/>
    <w:rsid w:val="00604DCB"/>
    <w:rsid w:val="00605DFC"/>
    <w:rsid w:val="006061C4"/>
    <w:rsid w:val="00607ECE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57133"/>
    <w:rsid w:val="00663575"/>
    <w:rsid w:val="00670DAF"/>
    <w:rsid w:val="006710B5"/>
    <w:rsid w:val="00673180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3F4"/>
    <w:rsid w:val="00692201"/>
    <w:rsid w:val="00692BE2"/>
    <w:rsid w:val="00693691"/>
    <w:rsid w:val="006A2662"/>
    <w:rsid w:val="006B1AC7"/>
    <w:rsid w:val="006B1F6D"/>
    <w:rsid w:val="006B470D"/>
    <w:rsid w:val="006B52D2"/>
    <w:rsid w:val="006C1B50"/>
    <w:rsid w:val="006C2AEC"/>
    <w:rsid w:val="006C4402"/>
    <w:rsid w:val="006C50A6"/>
    <w:rsid w:val="006C67D6"/>
    <w:rsid w:val="006D25D4"/>
    <w:rsid w:val="006D3FA4"/>
    <w:rsid w:val="006D67EA"/>
    <w:rsid w:val="006E1EB0"/>
    <w:rsid w:val="006E23E2"/>
    <w:rsid w:val="006E25A2"/>
    <w:rsid w:val="006E5B26"/>
    <w:rsid w:val="006E6A1F"/>
    <w:rsid w:val="006E7353"/>
    <w:rsid w:val="006E7DC3"/>
    <w:rsid w:val="006F0465"/>
    <w:rsid w:val="006F3091"/>
    <w:rsid w:val="006F3577"/>
    <w:rsid w:val="006F6540"/>
    <w:rsid w:val="006F6D3A"/>
    <w:rsid w:val="006F7830"/>
    <w:rsid w:val="0070200B"/>
    <w:rsid w:val="00702D6E"/>
    <w:rsid w:val="00706822"/>
    <w:rsid w:val="00706AA0"/>
    <w:rsid w:val="00706C7B"/>
    <w:rsid w:val="007074A9"/>
    <w:rsid w:val="00714572"/>
    <w:rsid w:val="0071562A"/>
    <w:rsid w:val="00717E72"/>
    <w:rsid w:val="00721AB0"/>
    <w:rsid w:val="00722B6B"/>
    <w:rsid w:val="00722B9A"/>
    <w:rsid w:val="007236D8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107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689"/>
    <w:rsid w:val="00786BA5"/>
    <w:rsid w:val="007877F9"/>
    <w:rsid w:val="0079061A"/>
    <w:rsid w:val="007906AE"/>
    <w:rsid w:val="00790A2C"/>
    <w:rsid w:val="0079230B"/>
    <w:rsid w:val="00797587"/>
    <w:rsid w:val="00797CB5"/>
    <w:rsid w:val="007A0FEA"/>
    <w:rsid w:val="007A2F38"/>
    <w:rsid w:val="007A4B78"/>
    <w:rsid w:val="007A7F3E"/>
    <w:rsid w:val="007B233A"/>
    <w:rsid w:val="007B255F"/>
    <w:rsid w:val="007C1559"/>
    <w:rsid w:val="007C1638"/>
    <w:rsid w:val="007C1E96"/>
    <w:rsid w:val="007C24DC"/>
    <w:rsid w:val="007C2F58"/>
    <w:rsid w:val="007C4FA5"/>
    <w:rsid w:val="007C5E9D"/>
    <w:rsid w:val="007C7AE1"/>
    <w:rsid w:val="007D09F3"/>
    <w:rsid w:val="007D14DC"/>
    <w:rsid w:val="007D5D96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22C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0D44"/>
    <w:rsid w:val="00881AC0"/>
    <w:rsid w:val="00881C49"/>
    <w:rsid w:val="00881D3D"/>
    <w:rsid w:val="008821BA"/>
    <w:rsid w:val="008830E6"/>
    <w:rsid w:val="00883378"/>
    <w:rsid w:val="00885943"/>
    <w:rsid w:val="008866FA"/>
    <w:rsid w:val="008909D6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383F"/>
    <w:rsid w:val="008C7AF0"/>
    <w:rsid w:val="008C7BC8"/>
    <w:rsid w:val="008D053F"/>
    <w:rsid w:val="008D2AD8"/>
    <w:rsid w:val="008D3072"/>
    <w:rsid w:val="008D4811"/>
    <w:rsid w:val="008D73D4"/>
    <w:rsid w:val="008D75D5"/>
    <w:rsid w:val="008D774C"/>
    <w:rsid w:val="008E1078"/>
    <w:rsid w:val="008E2EAD"/>
    <w:rsid w:val="008E3015"/>
    <w:rsid w:val="008E65A3"/>
    <w:rsid w:val="008F0AF5"/>
    <w:rsid w:val="008F32CF"/>
    <w:rsid w:val="008F5E69"/>
    <w:rsid w:val="00904BB0"/>
    <w:rsid w:val="00905356"/>
    <w:rsid w:val="009058DC"/>
    <w:rsid w:val="00906A3F"/>
    <w:rsid w:val="00915202"/>
    <w:rsid w:val="00920216"/>
    <w:rsid w:val="00922239"/>
    <w:rsid w:val="00932968"/>
    <w:rsid w:val="0093395B"/>
    <w:rsid w:val="00935AF9"/>
    <w:rsid w:val="00936951"/>
    <w:rsid w:val="009401DF"/>
    <w:rsid w:val="00943D7F"/>
    <w:rsid w:val="009447C8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259"/>
    <w:rsid w:val="009663C1"/>
    <w:rsid w:val="009669E4"/>
    <w:rsid w:val="00970D81"/>
    <w:rsid w:val="00970F86"/>
    <w:rsid w:val="00971FC8"/>
    <w:rsid w:val="00974FCD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0F7E"/>
    <w:rsid w:val="009C1E9F"/>
    <w:rsid w:val="009D1897"/>
    <w:rsid w:val="009D1D06"/>
    <w:rsid w:val="009D32A7"/>
    <w:rsid w:val="009D74E9"/>
    <w:rsid w:val="009D7C79"/>
    <w:rsid w:val="009E0CBA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6F75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2E83"/>
    <w:rsid w:val="00A7356C"/>
    <w:rsid w:val="00A74344"/>
    <w:rsid w:val="00A75BA6"/>
    <w:rsid w:val="00A84365"/>
    <w:rsid w:val="00A86BBE"/>
    <w:rsid w:val="00A870F6"/>
    <w:rsid w:val="00A91E70"/>
    <w:rsid w:val="00A96697"/>
    <w:rsid w:val="00AA1047"/>
    <w:rsid w:val="00AA3A02"/>
    <w:rsid w:val="00AA483E"/>
    <w:rsid w:val="00AA4EFB"/>
    <w:rsid w:val="00AA667D"/>
    <w:rsid w:val="00AA6AA1"/>
    <w:rsid w:val="00AB0E6F"/>
    <w:rsid w:val="00AB33DE"/>
    <w:rsid w:val="00AB3D83"/>
    <w:rsid w:val="00AB5643"/>
    <w:rsid w:val="00AC0002"/>
    <w:rsid w:val="00AC0259"/>
    <w:rsid w:val="00AC0805"/>
    <w:rsid w:val="00AC38FE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3B2"/>
    <w:rsid w:val="00AE7A1A"/>
    <w:rsid w:val="00AE7D6D"/>
    <w:rsid w:val="00AF2DCC"/>
    <w:rsid w:val="00AF3382"/>
    <w:rsid w:val="00AF3A5F"/>
    <w:rsid w:val="00AF6FC8"/>
    <w:rsid w:val="00B03630"/>
    <w:rsid w:val="00B04ED3"/>
    <w:rsid w:val="00B0597A"/>
    <w:rsid w:val="00B05F84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0FBB"/>
    <w:rsid w:val="00B824B5"/>
    <w:rsid w:val="00B82C30"/>
    <w:rsid w:val="00B842BF"/>
    <w:rsid w:val="00B84414"/>
    <w:rsid w:val="00B85224"/>
    <w:rsid w:val="00B92BA8"/>
    <w:rsid w:val="00B92D96"/>
    <w:rsid w:val="00B9616A"/>
    <w:rsid w:val="00BA36ED"/>
    <w:rsid w:val="00BA3815"/>
    <w:rsid w:val="00BA4AB7"/>
    <w:rsid w:val="00BA4B6B"/>
    <w:rsid w:val="00BB1179"/>
    <w:rsid w:val="00BB16F5"/>
    <w:rsid w:val="00BB55DE"/>
    <w:rsid w:val="00BB70AA"/>
    <w:rsid w:val="00BC6039"/>
    <w:rsid w:val="00BC61DC"/>
    <w:rsid w:val="00BD1608"/>
    <w:rsid w:val="00BD5355"/>
    <w:rsid w:val="00BD7CA2"/>
    <w:rsid w:val="00BE0DFD"/>
    <w:rsid w:val="00BE4B2A"/>
    <w:rsid w:val="00BE57E8"/>
    <w:rsid w:val="00BE7019"/>
    <w:rsid w:val="00BF05EC"/>
    <w:rsid w:val="00BF3248"/>
    <w:rsid w:val="00BF3307"/>
    <w:rsid w:val="00BF3A53"/>
    <w:rsid w:val="00BF3DFD"/>
    <w:rsid w:val="00BF51A8"/>
    <w:rsid w:val="00BF674C"/>
    <w:rsid w:val="00BF7513"/>
    <w:rsid w:val="00BF79B0"/>
    <w:rsid w:val="00C00A86"/>
    <w:rsid w:val="00C02892"/>
    <w:rsid w:val="00C02B16"/>
    <w:rsid w:val="00C0314A"/>
    <w:rsid w:val="00C104A3"/>
    <w:rsid w:val="00C115DD"/>
    <w:rsid w:val="00C11DDE"/>
    <w:rsid w:val="00C11E46"/>
    <w:rsid w:val="00C1445A"/>
    <w:rsid w:val="00C20ADE"/>
    <w:rsid w:val="00C22321"/>
    <w:rsid w:val="00C23420"/>
    <w:rsid w:val="00C24243"/>
    <w:rsid w:val="00C24B57"/>
    <w:rsid w:val="00C265C4"/>
    <w:rsid w:val="00C315AC"/>
    <w:rsid w:val="00C34375"/>
    <w:rsid w:val="00C34B37"/>
    <w:rsid w:val="00C374D4"/>
    <w:rsid w:val="00C46A62"/>
    <w:rsid w:val="00C47F9B"/>
    <w:rsid w:val="00C509EE"/>
    <w:rsid w:val="00C54246"/>
    <w:rsid w:val="00C61154"/>
    <w:rsid w:val="00C618C3"/>
    <w:rsid w:val="00C64B17"/>
    <w:rsid w:val="00C67002"/>
    <w:rsid w:val="00C67622"/>
    <w:rsid w:val="00C70758"/>
    <w:rsid w:val="00C71AED"/>
    <w:rsid w:val="00C736F2"/>
    <w:rsid w:val="00C7440C"/>
    <w:rsid w:val="00C74CF4"/>
    <w:rsid w:val="00C75F2D"/>
    <w:rsid w:val="00C7626C"/>
    <w:rsid w:val="00C76871"/>
    <w:rsid w:val="00C80407"/>
    <w:rsid w:val="00C81164"/>
    <w:rsid w:val="00C817D8"/>
    <w:rsid w:val="00C81E38"/>
    <w:rsid w:val="00C84855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3BAE"/>
    <w:rsid w:val="00CB464E"/>
    <w:rsid w:val="00CB4A2D"/>
    <w:rsid w:val="00CC004B"/>
    <w:rsid w:val="00CC4278"/>
    <w:rsid w:val="00CC75AA"/>
    <w:rsid w:val="00CD0835"/>
    <w:rsid w:val="00CD2F1A"/>
    <w:rsid w:val="00CD57B9"/>
    <w:rsid w:val="00CD6674"/>
    <w:rsid w:val="00CD7D19"/>
    <w:rsid w:val="00CE37CF"/>
    <w:rsid w:val="00CE4DC7"/>
    <w:rsid w:val="00CE5561"/>
    <w:rsid w:val="00CE5B1D"/>
    <w:rsid w:val="00CE6B1D"/>
    <w:rsid w:val="00CE78F1"/>
    <w:rsid w:val="00CF0299"/>
    <w:rsid w:val="00CF162A"/>
    <w:rsid w:val="00CF1A46"/>
    <w:rsid w:val="00CF2CC7"/>
    <w:rsid w:val="00CF2FD0"/>
    <w:rsid w:val="00D0045C"/>
    <w:rsid w:val="00D009F6"/>
    <w:rsid w:val="00D03D5D"/>
    <w:rsid w:val="00D058E0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1770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7DB"/>
    <w:rsid w:val="00D75B2F"/>
    <w:rsid w:val="00D7638C"/>
    <w:rsid w:val="00D76668"/>
    <w:rsid w:val="00D83CAC"/>
    <w:rsid w:val="00D87A21"/>
    <w:rsid w:val="00D904C8"/>
    <w:rsid w:val="00D92852"/>
    <w:rsid w:val="00D94FB8"/>
    <w:rsid w:val="00DA3E8B"/>
    <w:rsid w:val="00DA67B6"/>
    <w:rsid w:val="00DB0B3A"/>
    <w:rsid w:val="00DB5DB1"/>
    <w:rsid w:val="00DB6ED3"/>
    <w:rsid w:val="00DC006B"/>
    <w:rsid w:val="00DC0434"/>
    <w:rsid w:val="00DC18CB"/>
    <w:rsid w:val="00DC1902"/>
    <w:rsid w:val="00DC2BE0"/>
    <w:rsid w:val="00DD05C7"/>
    <w:rsid w:val="00DE01F8"/>
    <w:rsid w:val="00DE0A76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3233"/>
    <w:rsid w:val="00DF60DA"/>
    <w:rsid w:val="00DF734F"/>
    <w:rsid w:val="00E03BAC"/>
    <w:rsid w:val="00E04784"/>
    <w:rsid w:val="00E04F5B"/>
    <w:rsid w:val="00E06BA4"/>
    <w:rsid w:val="00E10BFC"/>
    <w:rsid w:val="00E10C3A"/>
    <w:rsid w:val="00E12DF8"/>
    <w:rsid w:val="00E217E0"/>
    <w:rsid w:val="00E23656"/>
    <w:rsid w:val="00E24094"/>
    <w:rsid w:val="00E24E5F"/>
    <w:rsid w:val="00E26CF6"/>
    <w:rsid w:val="00E304B7"/>
    <w:rsid w:val="00E31E5F"/>
    <w:rsid w:val="00E32B09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4C5"/>
    <w:rsid w:val="00E72AD2"/>
    <w:rsid w:val="00E73B31"/>
    <w:rsid w:val="00E752E9"/>
    <w:rsid w:val="00E75A32"/>
    <w:rsid w:val="00E77AA6"/>
    <w:rsid w:val="00E77D05"/>
    <w:rsid w:val="00E81B64"/>
    <w:rsid w:val="00E82C79"/>
    <w:rsid w:val="00E84A64"/>
    <w:rsid w:val="00E854EF"/>
    <w:rsid w:val="00E876C6"/>
    <w:rsid w:val="00E87BF0"/>
    <w:rsid w:val="00E9656A"/>
    <w:rsid w:val="00E979C4"/>
    <w:rsid w:val="00EA0CD3"/>
    <w:rsid w:val="00EA493D"/>
    <w:rsid w:val="00EA5D0F"/>
    <w:rsid w:val="00EB151A"/>
    <w:rsid w:val="00EB5962"/>
    <w:rsid w:val="00EC0607"/>
    <w:rsid w:val="00EC1300"/>
    <w:rsid w:val="00EC26F9"/>
    <w:rsid w:val="00EC5C1B"/>
    <w:rsid w:val="00ED0042"/>
    <w:rsid w:val="00ED6AFD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0B19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76E6D"/>
    <w:rsid w:val="00F80044"/>
    <w:rsid w:val="00F8154D"/>
    <w:rsid w:val="00F82568"/>
    <w:rsid w:val="00F82FD3"/>
    <w:rsid w:val="00F84AE8"/>
    <w:rsid w:val="00F85B84"/>
    <w:rsid w:val="00F866CA"/>
    <w:rsid w:val="00F86A66"/>
    <w:rsid w:val="00F90CF3"/>
    <w:rsid w:val="00F91DD8"/>
    <w:rsid w:val="00F91F38"/>
    <w:rsid w:val="00F956F1"/>
    <w:rsid w:val="00FA2C66"/>
    <w:rsid w:val="00FA57C9"/>
    <w:rsid w:val="00FA5A28"/>
    <w:rsid w:val="00FA62BB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1CB7"/>
    <w:rsid w:val="00FF6A91"/>
    <w:rsid w:val="5E4877AD"/>
    <w:rsid w:val="7516B31A"/>
    <w:rsid w:val="7E689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3FA4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Circumference of a tree vs total carbon absorbed from the atmosphere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Total carbon absorbed from the atmosphere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Sheet1!$A$2:$A$12</c:f>
              <c:numCache>
                <c:formatCode>General</c:formatCode>
                <c:ptCount val="11"/>
                <c:pt idx="0">
                  <c:v>50</c:v>
                </c:pt>
                <c:pt idx="1">
                  <c:v>100</c:v>
                </c:pt>
                <c:pt idx="2">
                  <c:v>150</c:v>
                </c:pt>
                <c:pt idx="3">
                  <c:v>200</c:v>
                </c:pt>
                <c:pt idx="4">
                  <c:v>225</c:v>
                </c:pt>
                <c:pt idx="5">
                  <c:v>250</c:v>
                </c:pt>
                <c:pt idx="6">
                  <c:v>275</c:v>
                </c:pt>
                <c:pt idx="7">
                  <c:v>300</c:v>
                </c:pt>
                <c:pt idx="8">
                  <c:v>325</c:v>
                </c:pt>
                <c:pt idx="9">
                  <c:v>350</c:v>
                </c:pt>
                <c:pt idx="10">
                  <c:v>400</c:v>
                </c:pt>
              </c:numCache>
            </c:numRef>
          </c:xVal>
          <c:yVal>
            <c:numRef>
              <c:f>Sheet1!$D$2:$D$12</c:f>
              <c:numCache>
                <c:formatCode>General</c:formatCode>
                <c:ptCount val="11"/>
                <c:pt idx="0">
                  <c:v>194.51</c:v>
                </c:pt>
                <c:pt idx="1">
                  <c:v>1225.78</c:v>
                </c:pt>
                <c:pt idx="2">
                  <c:v>3603.94</c:v>
                </c:pt>
                <c:pt idx="3">
                  <c:v>7745.5349999999999</c:v>
                </c:pt>
                <c:pt idx="4">
                  <c:v>10589.785</c:v>
                </c:pt>
                <c:pt idx="5">
                  <c:v>14021.235000000001</c:v>
                </c:pt>
                <c:pt idx="6">
                  <c:v>18060.07</c:v>
                </c:pt>
                <c:pt idx="7">
                  <c:v>22772.35</c:v>
                </c:pt>
                <c:pt idx="8">
                  <c:v>28167.25</c:v>
                </c:pt>
                <c:pt idx="9">
                  <c:v>34314.5</c:v>
                </c:pt>
                <c:pt idx="10">
                  <c:v>48946.79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5DE-4DCF-BFCB-B6CB07318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0838495"/>
        <c:axId val="970841855"/>
      </c:scatterChart>
      <c:valAx>
        <c:axId val="9708384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Circumference of tree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841855"/>
        <c:crosses val="autoZero"/>
        <c:crossBetween val="midCat"/>
      </c:valAx>
      <c:valAx>
        <c:axId val="97084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carbon absorbed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83849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AASID-2102554853-2414191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https://ausacademyofscience.sharepoint.com/_layouts/15/DocIdRedir.aspx?ID=AASID-2102554853-2414191</Url>
      <Description>AASID-2102554853-2414191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7DA63-158D-4CDC-889D-873231EF2343}"/>
</file>

<file path=customXml/itemProps3.xml><?xml version="1.0" encoding="utf-8"?>
<ds:datastoreItem xmlns:ds="http://schemas.openxmlformats.org/officeDocument/2006/customXml" ds:itemID="{8BB5DB04-5960-4E83-83FA-1A5DDB57792D}"/>
</file>

<file path=customXml/itemProps4.xml><?xml version="1.0" encoding="utf-8"?>
<ds:datastoreItem xmlns:ds="http://schemas.openxmlformats.org/officeDocument/2006/customXml" ds:itemID="{5DC2D3B9-96CE-4857-A69B-F47471BADBF1}"/>
</file>

<file path=customXml/itemProps5.xml><?xml version="1.0" encoding="utf-8"?>
<ds:datastoreItem xmlns:ds="http://schemas.openxmlformats.org/officeDocument/2006/customXml" ds:itemID="{A052FE40-D570-487A-B0E8-F22707362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Links>
    <vt:vector size="12" baseType="variant">
      <vt:variant>
        <vt:i4>5111837</vt:i4>
      </vt:variant>
      <vt:variant>
        <vt:i4>15</vt:i4>
      </vt:variant>
      <vt:variant>
        <vt:i4>0</vt:i4>
      </vt:variant>
      <vt:variant>
        <vt:i4>5</vt:i4>
      </vt:variant>
      <vt:variant>
        <vt:lpwstr>http://scienceconnections.edu.au/</vt:lpwstr>
      </vt:variant>
      <vt:variant>
        <vt:lpwstr/>
      </vt:variant>
      <vt:variant>
        <vt:i4>5111837</vt:i4>
      </vt:variant>
      <vt:variant>
        <vt:i4>9</vt:i4>
      </vt:variant>
      <vt:variant>
        <vt:i4>0</vt:i4>
      </vt:variant>
      <vt:variant>
        <vt:i4>5</vt:i4>
      </vt:variant>
      <vt:variant>
        <vt:lpwstr>http://scienceconnections.edu.au/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2025-05-20T19:12:00Z</dcterms:created>
  <dcterms:modified xsi:type="dcterms:W3CDTF">2025-05-20T02:12:00Z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180ebcc7-9bd3-415c-9af5-e2dbe2d09947</vt:lpwstr>
  </property>
</Properties>
</file>